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CC3B6B1" w:rsidR="00A133B8" w:rsidRPr="00052B69" w:rsidRDefault="00B52436" w:rsidP="00A66530">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D295C">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B77B501" w14:textId="042A51CA" w:rsidR="00C76967" w:rsidRDefault="007A73FD" w:rsidP="00BD295C">
      <w:pPr>
        <w:tabs>
          <w:tab w:val="left" w:pos="1980"/>
        </w:tabs>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27970"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4B4464A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D295C">
        <w:rPr>
          <w:rFonts w:cs="Arial"/>
          <w:bCs/>
          <w:color w:val="000000" w:themeColor="text1"/>
          <w:sz w:val="26"/>
          <w:szCs w:val="26"/>
        </w:rPr>
        <w:t>Research Accountant</w:t>
      </w:r>
    </w:p>
    <w:p w14:paraId="54B0CDFE" w14:textId="255DC30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295C">
        <w:rPr>
          <w:rFonts w:cs="Arial"/>
          <w:bCs/>
          <w:color w:val="000000" w:themeColor="text1"/>
          <w:sz w:val="26"/>
          <w:szCs w:val="26"/>
        </w:rPr>
        <w:t>X-334</w:t>
      </w:r>
      <w:r w:rsidR="00190B43">
        <w:rPr>
          <w:rFonts w:cs="Arial"/>
          <w:bCs/>
          <w:color w:val="000000" w:themeColor="text1"/>
          <w:sz w:val="26"/>
          <w:szCs w:val="26"/>
        </w:rPr>
        <w:t xml:space="preserve"> | VIP: </w:t>
      </w:r>
      <w:r w:rsidR="00163E61">
        <w:rPr>
          <w:rFonts w:cs="Arial"/>
          <w:bCs/>
          <w:color w:val="000000" w:themeColor="text1"/>
          <w:sz w:val="26"/>
          <w:szCs w:val="26"/>
        </w:rPr>
        <w:t>1141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2353D67" w:rsidR="00A133B8" w:rsidRPr="003D285B" w:rsidRDefault="00A133B8" w:rsidP="003D285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D295C">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A1D21">
        <w:rPr>
          <w:rStyle w:val="Heading2Char"/>
          <w:color w:val="000000" w:themeColor="text1"/>
          <w:sz w:val="26"/>
          <w:szCs w:val="26"/>
        </w:rPr>
        <w:t>6</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FAC89A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295C">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BF0184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D295C" w:rsidRPr="00163E61">
        <w:rPr>
          <w:rStyle w:val="Heading2Char"/>
          <w:color w:val="000000" w:themeColor="text1"/>
          <w:sz w:val="26"/>
          <w:szCs w:val="26"/>
        </w:rPr>
        <w:t xml:space="preserve">Manager, </w:t>
      </w:r>
      <w:r w:rsidR="006C486F">
        <w:rPr>
          <w:rStyle w:val="Heading2Char"/>
          <w:color w:val="000000" w:themeColor="text1"/>
          <w:sz w:val="26"/>
          <w:szCs w:val="26"/>
        </w:rPr>
        <w:t>Research Finance</w:t>
      </w:r>
    </w:p>
    <w:p w14:paraId="7ABD17E5" w14:textId="215CFCEC" w:rsidR="00CA1D21" w:rsidRPr="003D285B" w:rsidRDefault="00A133B8" w:rsidP="003D285B">
      <w:pPr>
        <w:pBdr>
          <w:bottom w:val="single" w:sz="4" w:space="1" w:color="auto"/>
        </w:pBdr>
        <w:tabs>
          <w:tab w:val="left" w:pos="1980"/>
        </w:tabs>
        <w:ind w:left="2160" w:hanging="2160"/>
        <w:rPr>
          <w:rStyle w:val="Heading4Char"/>
          <w:rFonts w:ascii="Arial" w:eastAsiaTheme="minorHAnsi" w:hAnsi="Arial" w:cs="Arial"/>
          <w:b w:val="0"/>
          <w:iCs w:val="0"/>
          <w:smallCaps w:val="0"/>
          <w:color w:val="auto"/>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A1D21">
        <w:rPr>
          <w:rFonts w:cs="Arial"/>
          <w:sz w:val="26"/>
          <w:szCs w:val="26"/>
        </w:rPr>
        <w:t>March 3, 2022</w:t>
      </w:r>
      <w:r w:rsidR="003D285B">
        <w:rPr>
          <w:rFonts w:cs="Arial"/>
          <w:sz w:val="26"/>
          <w:szCs w:val="26"/>
        </w:rPr>
        <w:br/>
      </w:r>
    </w:p>
    <w:p w14:paraId="23656933" w14:textId="77777777" w:rsidR="00CA1D21" w:rsidRDefault="00F370F9" w:rsidP="00CA1D21">
      <w:pPr>
        <w:rPr>
          <w:rFonts w:ascii="Museo Sans 500" w:hAnsi="Museo Sans 500" w:cstheme="majorBidi"/>
          <w:b/>
          <w:iCs/>
          <w:smallCaps/>
          <w:color w:val="154734"/>
          <w:sz w:val="32"/>
          <w:szCs w:val="32"/>
        </w:rPr>
      </w:pPr>
      <w:r w:rsidRPr="00CA1D21">
        <w:rPr>
          <w:rStyle w:val="Heading4Char"/>
          <w:rFonts w:ascii="Arial" w:hAnsi="Arial" w:cs="Arial"/>
        </w:rPr>
        <w:t>Job Purpose</w:t>
      </w:r>
      <w:r w:rsidR="00CA1D21" w:rsidRPr="00CA1D21">
        <w:rPr>
          <w:rFonts w:ascii="Museo Sans 500" w:hAnsi="Museo Sans 500" w:cstheme="majorBidi"/>
          <w:b/>
          <w:iCs/>
          <w:smallCaps/>
          <w:color w:val="154734"/>
          <w:sz w:val="32"/>
          <w:szCs w:val="32"/>
        </w:rPr>
        <w:t>:</w:t>
      </w:r>
    </w:p>
    <w:p w14:paraId="37489BDC" w14:textId="0A3F4634" w:rsidR="00BD295C" w:rsidRPr="00BD295C" w:rsidRDefault="00BD295C" w:rsidP="00CA1D21">
      <w:pPr>
        <w:rPr>
          <w:b/>
          <w:iCs/>
          <w:smallCaps/>
        </w:rPr>
      </w:pPr>
      <w:r w:rsidRPr="00CA1D21">
        <w:t xml:space="preserve">Under the general direction of the Manager, </w:t>
      </w:r>
      <w:r w:rsidR="006C486F" w:rsidRPr="00CA1D21">
        <w:t>Research Finance</w:t>
      </w:r>
      <w:r w:rsidRPr="00CA1D21">
        <w:t>, the</w:t>
      </w:r>
      <w:r w:rsidRPr="00BD295C">
        <w:t xml:space="preserve"> Research Accountant works closely with researchers, funding agencies, </w:t>
      </w:r>
      <w:r w:rsidR="009B2FDE">
        <w:t xml:space="preserve">and </w:t>
      </w:r>
      <w:r w:rsidRPr="00BD295C">
        <w:t xml:space="preserve">Office of Research staff to </w:t>
      </w:r>
      <w:r w:rsidR="0028729B">
        <w:t xml:space="preserve">strategically </w:t>
      </w:r>
      <w:r w:rsidRPr="00BD295C">
        <w:t xml:space="preserve">administer </w:t>
      </w:r>
      <w:r w:rsidR="009B2FDE">
        <w:t xml:space="preserve">a portfolio of </w:t>
      </w:r>
      <w:r w:rsidRPr="00BD295C">
        <w:t>research funding</w:t>
      </w:r>
      <w:r w:rsidR="007D305D">
        <w:t xml:space="preserve">. </w:t>
      </w:r>
      <w:r w:rsidR="0082439C">
        <w:t xml:space="preserve"> Priorities include</w:t>
      </w:r>
      <w:r w:rsidRPr="00BD295C">
        <w:t xml:space="preserve"> </w:t>
      </w:r>
      <w:r w:rsidR="0028729B">
        <w:t xml:space="preserve">maximizing funding </w:t>
      </w:r>
      <w:r w:rsidR="002E0AD8">
        <w:t>opportunities and</w:t>
      </w:r>
      <w:r w:rsidR="0082439C">
        <w:t xml:space="preserve"> </w:t>
      </w:r>
      <w:r w:rsidRPr="00BD295C">
        <w:t>ensuring compliance with the University’s and research sponsor’s financial administration policies and procedures and generally accepted accounting principles.</w:t>
      </w:r>
    </w:p>
    <w:p w14:paraId="6E42F626" w14:textId="13DEC6CA" w:rsidR="00BD295C" w:rsidRPr="00BD295C" w:rsidRDefault="00BD295C" w:rsidP="00CA1D21">
      <w:pPr>
        <w:rPr>
          <w:b/>
          <w:iCs/>
          <w:smallCaps/>
        </w:rPr>
      </w:pPr>
      <w:r w:rsidRPr="00BD295C">
        <w:t xml:space="preserve">The Research Accountant prepares and is accountable for </w:t>
      </w:r>
      <w:r w:rsidR="0028729B">
        <w:t xml:space="preserve">complex </w:t>
      </w:r>
      <w:r w:rsidRPr="00BD295C">
        <w:t xml:space="preserve">financial reports and provides administrative support for account holders who have research funding, interpreting both Trent and funding agencies’ policies and procedures. This position must have </w:t>
      </w:r>
      <w:r w:rsidR="0028729B">
        <w:t>expert</w:t>
      </w:r>
      <w:r w:rsidR="0028729B" w:rsidRPr="00BD295C">
        <w:t xml:space="preserve"> </w:t>
      </w:r>
      <w:r w:rsidRPr="00BD295C">
        <w:t>knowledge of grants eligibility and reporting requirements</w:t>
      </w:r>
      <w:r w:rsidR="00CA1D21">
        <w:t xml:space="preserve"> </w:t>
      </w:r>
      <w:r w:rsidRPr="00BD295C">
        <w:t xml:space="preserve">and apply professional judgement and analytical skills to ensure the accuracy of the information used for decision making and funding purposes. This position also </w:t>
      </w:r>
      <w:r w:rsidR="0028729B">
        <w:t>works closely with and explains decision making processes to</w:t>
      </w:r>
      <w:r w:rsidR="0028729B" w:rsidRPr="00BD295C">
        <w:t xml:space="preserve"> </w:t>
      </w:r>
      <w:r w:rsidRPr="00BD295C">
        <w:t>external auditors in audit of sponsored funding and expenditures.</w:t>
      </w:r>
    </w:p>
    <w:p w14:paraId="2784AB8F" w14:textId="0B3930A3" w:rsidR="00BD295C" w:rsidRDefault="00BD295C" w:rsidP="00CA1D21">
      <w:pPr>
        <w:rPr>
          <w:b/>
          <w:iCs/>
          <w:smallCaps/>
        </w:rPr>
      </w:pPr>
      <w:r w:rsidRPr="00BD295C">
        <w:t xml:space="preserve">Reviewing applications and providing substantive financial feedback on contract contents before applications are submitted to funding agencies, this position will </w:t>
      </w:r>
      <w:r w:rsidR="003C0751">
        <w:t>be involved with</w:t>
      </w:r>
      <w:r w:rsidRPr="00BD295C">
        <w:t xml:space="preserve"> pre-award activities. Overhead charges and revenues will be monitored by this position.</w:t>
      </w:r>
    </w:p>
    <w:p w14:paraId="1AD46D98" w14:textId="77777777" w:rsidR="00BD295C" w:rsidRDefault="00BD295C" w:rsidP="00A66530">
      <w:pPr>
        <w:pStyle w:val="Heading4"/>
        <w:rPr>
          <w:rFonts w:eastAsiaTheme="minorHAnsi"/>
        </w:rPr>
      </w:pPr>
    </w:p>
    <w:p w14:paraId="7DAE7AA4" w14:textId="3F635279" w:rsidR="00BD295C" w:rsidRPr="003D285B" w:rsidRDefault="00A133B8" w:rsidP="003D285B">
      <w:pPr>
        <w:rPr>
          <w:rStyle w:val="Heading4Char"/>
          <w:rFonts w:ascii="Arial" w:hAnsi="Arial" w:cs="Arial"/>
        </w:rPr>
      </w:pPr>
      <w:r w:rsidRPr="003D285B">
        <w:rPr>
          <w:rStyle w:val="Heading4Char"/>
          <w:rFonts w:ascii="Arial" w:hAnsi="Arial" w:cs="Arial"/>
        </w:rPr>
        <w:t>Key Activities:</w:t>
      </w:r>
    </w:p>
    <w:p w14:paraId="29A3E316" w14:textId="10E947B8" w:rsidR="00BD295C" w:rsidRDefault="0028729B" w:rsidP="00BD295C">
      <w:pPr>
        <w:pStyle w:val="ListParagraph"/>
        <w:numPr>
          <w:ilvl w:val="0"/>
          <w:numId w:val="28"/>
        </w:numPr>
      </w:pPr>
      <w:r>
        <w:t>Collaborates with</w:t>
      </w:r>
      <w:r w:rsidR="00BD295C">
        <w:t xml:space="preserve"> the Office of Research to review </w:t>
      </w:r>
      <w:r>
        <w:t xml:space="preserve">and provide recommendation to </w:t>
      </w:r>
      <w:r w:rsidR="00BD295C">
        <w:t xml:space="preserve">applications and pre-award financial budgets as well as provide financial feedback </w:t>
      </w:r>
      <w:r w:rsidR="00BD295C">
        <w:lastRenderedPageBreak/>
        <w:t xml:space="preserve">and advice on contract contents before applications are submitted and contracts signed. </w:t>
      </w:r>
      <w:r>
        <w:t>Determines and ensures</w:t>
      </w:r>
      <w:r w:rsidR="00BD295C">
        <w:t xml:space="preserve"> proper valuation of in-kind contributions included in applications being submitted for funding approvals.</w:t>
      </w:r>
    </w:p>
    <w:p w14:paraId="5E7C9AB6" w14:textId="5398E746" w:rsidR="00BD295C" w:rsidRDefault="00BD295C" w:rsidP="00BD295C">
      <w:pPr>
        <w:pStyle w:val="ListParagraph"/>
        <w:numPr>
          <w:ilvl w:val="0"/>
          <w:numId w:val="28"/>
        </w:numPr>
      </w:pPr>
      <w:r>
        <w:t>Interprets Trent University and external agency's financial policies and procedures for restrictedly funded account holders by answering queries by phone, email or by providing information and advice to ensure that activity is in compliance with the provided guidelines.</w:t>
      </w:r>
    </w:p>
    <w:p w14:paraId="312B44BD" w14:textId="60711B0F" w:rsidR="00BD295C" w:rsidRDefault="00BD295C" w:rsidP="00BD295C">
      <w:pPr>
        <w:pStyle w:val="ListParagraph"/>
        <w:numPr>
          <w:ilvl w:val="0"/>
          <w:numId w:val="28"/>
        </w:numPr>
      </w:pPr>
      <w:r>
        <w:t>Prepares and is accountable for financial report</w:t>
      </w:r>
      <w:r w:rsidR="0028729B">
        <w:t>ing</w:t>
      </w:r>
      <w:r>
        <w:t xml:space="preserve"> as required for funding from external agencies to ensure compliance of grant expenditures with the funding agency's</w:t>
      </w:r>
      <w:r w:rsidR="0028729B">
        <w:t xml:space="preserve"> broad</w:t>
      </w:r>
      <w:r>
        <w:t xml:space="preserve"> guidelines or budget parameters.</w:t>
      </w:r>
    </w:p>
    <w:p w14:paraId="63F8DBB4" w14:textId="52041456" w:rsidR="00BD295C" w:rsidRDefault="00BD295C" w:rsidP="00BD295C">
      <w:pPr>
        <w:pStyle w:val="ListParagraph"/>
        <w:numPr>
          <w:ilvl w:val="0"/>
          <w:numId w:val="28"/>
        </w:numPr>
      </w:pPr>
      <w:r>
        <w:t>Administers res</w:t>
      </w:r>
      <w:r w:rsidR="005F7B82">
        <w:t>earch</w:t>
      </w:r>
      <w:r>
        <w:t xml:space="preserve"> fund accounts by establishing the account numbers and user accesses, monitoring revenue and expenditures investigating any unexpected deficit balances, as well as maintaining the research project database. This enables grant holders to have the necessary financial tools available to accomplish their research.</w:t>
      </w:r>
    </w:p>
    <w:p w14:paraId="7FE0D85E" w14:textId="018CF971" w:rsidR="00BD295C" w:rsidRDefault="00BD295C" w:rsidP="00BD295C">
      <w:pPr>
        <w:pStyle w:val="ListParagraph"/>
        <w:numPr>
          <w:ilvl w:val="0"/>
          <w:numId w:val="28"/>
        </w:numPr>
      </w:pPr>
      <w:r>
        <w:t xml:space="preserve">Prepares monthly journal entries for </w:t>
      </w:r>
      <w:r w:rsidR="005F7B82">
        <w:t>research</w:t>
      </w:r>
      <w:r>
        <w:t xml:space="preserve"> accounts where corrections are necessary to reflect an accurate balance in each account. Occasional loading of student awards to the accounts when required.</w:t>
      </w:r>
    </w:p>
    <w:p w14:paraId="08A13F96" w14:textId="6EF3B683" w:rsidR="00BD295C" w:rsidRDefault="00BD295C" w:rsidP="00BD295C">
      <w:pPr>
        <w:pStyle w:val="ListParagraph"/>
        <w:numPr>
          <w:ilvl w:val="0"/>
          <w:numId w:val="28"/>
        </w:numPr>
      </w:pPr>
      <w:r>
        <w:t xml:space="preserve">Closing of research accounts ensuring accounts reflect a zero balance, confirms financial reporting has been completed, confirms all funding has been received, removes user access and freeze account. Initiate return of residual funds to funders if required. </w:t>
      </w:r>
    </w:p>
    <w:p w14:paraId="02DBCABC" w14:textId="52BD821D" w:rsidR="00BD295C" w:rsidRPr="00801A0E" w:rsidRDefault="00BD295C" w:rsidP="00BD295C">
      <w:pPr>
        <w:pStyle w:val="ListParagraph"/>
        <w:numPr>
          <w:ilvl w:val="0"/>
          <w:numId w:val="28"/>
        </w:numPr>
      </w:pPr>
      <w:r w:rsidRPr="00801A0E">
        <w:t xml:space="preserve">Responsible for the reconciliation of University receivable accounts for funding and </w:t>
      </w:r>
      <w:r w:rsidR="005F7B82" w:rsidRPr="00801A0E">
        <w:t xml:space="preserve">research </w:t>
      </w:r>
      <w:r w:rsidRPr="00801A0E">
        <w:t>invoicing and ensuring the timely remittance of funds from various agencies.</w:t>
      </w:r>
    </w:p>
    <w:p w14:paraId="438ED212" w14:textId="41AA5C9B" w:rsidR="00BD295C" w:rsidRDefault="00BD295C" w:rsidP="00BD295C">
      <w:pPr>
        <w:pStyle w:val="ListParagraph"/>
        <w:numPr>
          <w:ilvl w:val="0"/>
          <w:numId w:val="28"/>
        </w:numPr>
      </w:pPr>
      <w:r>
        <w:t>Responsible for re</w:t>
      </w:r>
      <w:r w:rsidR="00804924">
        <w:t xml:space="preserve">viewing, </w:t>
      </w:r>
      <w:r w:rsidR="00AC2814">
        <w:t>recording,</w:t>
      </w:r>
      <w:r w:rsidR="00804924">
        <w:t xml:space="preserve"> and making recommendations to maximize</w:t>
      </w:r>
      <w:r>
        <w:t xml:space="preserve"> research overhead and reconciling overhead accounts.</w:t>
      </w:r>
    </w:p>
    <w:p w14:paraId="65D35A25" w14:textId="444ED570" w:rsidR="00BD295C" w:rsidRPr="002527C6" w:rsidRDefault="00804924" w:rsidP="00BD295C">
      <w:pPr>
        <w:pStyle w:val="ListParagraph"/>
        <w:numPr>
          <w:ilvl w:val="0"/>
          <w:numId w:val="28"/>
        </w:numPr>
      </w:pPr>
      <w:r w:rsidRPr="002527C6">
        <w:t xml:space="preserve">Examine </w:t>
      </w:r>
      <w:r w:rsidR="00BD295C" w:rsidRPr="002527C6">
        <w:t>and approve applications for Tri-Agency automatic extensions.</w:t>
      </w:r>
    </w:p>
    <w:p w14:paraId="5194AF62" w14:textId="4501F7FF" w:rsidR="00BD295C" w:rsidRDefault="00BD295C" w:rsidP="00BD295C">
      <w:pPr>
        <w:pStyle w:val="ListParagraph"/>
        <w:numPr>
          <w:ilvl w:val="0"/>
          <w:numId w:val="28"/>
        </w:numPr>
      </w:pPr>
      <w:r>
        <w:t>Provides support to Research Compliance Advisor, advising in complex compliance decisions.</w:t>
      </w:r>
    </w:p>
    <w:p w14:paraId="28C249EA" w14:textId="4A19F4EF" w:rsidR="00BD295C" w:rsidRDefault="00BD295C" w:rsidP="00BD295C">
      <w:pPr>
        <w:pStyle w:val="ListParagraph"/>
        <w:numPr>
          <w:ilvl w:val="0"/>
          <w:numId w:val="28"/>
        </w:numPr>
      </w:pPr>
      <w:r>
        <w:t>Review of journal entries prepared by other team members to ensure timely posting to the GL.</w:t>
      </w:r>
    </w:p>
    <w:p w14:paraId="409A6967" w14:textId="1C42E78A" w:rsidR="00BD295C" w:rsidRDefault="00BD295C" w:rsidP="00BD295C">
      <w:pPr>
        <w:pStyle w:val="ListParagraph"/>
        <w:numPr>
          <w:ilvl w:val="0"/>
          <w:numId w:val="28"/>
        </w:numPr>
      </w:pPr>
      <w:r>
        <w:t>Preparation of audit schedules and COFO report research templates for manager review.</w:t>
      </w:r>
    </w:p>
    <w:p w14:paraId="231A975B" w14:textId="16ADBFD5" w:rsidR="00DD61CF" w:rsidRPr="00644EFB" w:rsidRDefault="00BD295C" w:rsidP="00BD295C">
      <w:pPr>
        <w:pStyle w:val="ListParagraph"/>
        <w:numPr>
          <w:ilvl w:val="0"/>
          <w:numId w:val="28"/>
        </w:numPr>
      </w:pPr>
      <w:r>
        <w:t xml:space="preserve">Performs special tasks assigned by the Manager, </w:t>
      </w:r>
      <w:r w:rsidR="00E92722">
        <w:t>Research Finance</w:t>
      </w:r>
      <w: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D285B" w:rsidRDefault="00AA03B3" w:rsidP="003D285B">
      <w:pPr>
        <w:rPr>
          <w:rStyle w:val="Heading4Char"/>
          <w:rFonts w:ascii="Arial" w:hAnsi="Arial" w:cs="Arial"/>
        </w:rPr>
      </w:pPr>
      <w:r w:rsidRPr="003D285B">
        <w:rPr>
          <w:rStyle w:val="Heading4Char"/>
          <w:rFonts w:ascii="Arial" w:hAnsi="Arial" w:cs="Arial"/>
        </w:rPr>
        <w:t>Education Required</w:t>
      </w:r>
      <w:r w:rsidR="00DF4C26" w:rsidRPr="003D285B">
        <w:rPr>
          <w:rStyle w:val="Heading4Char"/>
          <w:rFonts w:ascii="Arial" w:hAnsi="Arial" w:cs="Arial"/>
        </w:rPr>
        <w:t>:</w:t>
      </w:r>
    </w:p>
    <w:p w14:paraId="43951422" w14:textId="3E24BEA4" w:rsidR="00BD295C" w:rsidRPr="00BD295C" w:rsidRDefault="00BD295C" w:rsidP="00BD295C">
      <w:pPr>
        <w:pStyle w:val="ListParagraph"/>
        <w:widowControl w:val="0"/>
        <w:numPr>
          <w:ilvl w:val="0"/>
          <w:numId w:val="11"/>
        </w:numPr>
        <w:spacing w:after="0" w:line="240" w:lineRule="auto"/>
        <w:rPr>
          <w:rFonts w:cs="Arial"/>
          <w:szCs w:val="24"/>
        </w:rPr>
      </w:pPr>
      <w:proofErr w:type="spellStart"/>
      <w:r w:rsidRPr="00BD295C">
        <w:rPr>
          <w:rFonts w:cs="Arial"/>
          <w:szCs w:val="24"/>
        </w:rPr>
        <w:t>Honours</w:t>
      </w:r>
      <w:proofErr w:type="spellEnd"/>
      <w:r w:rsidRPr="00BD295C">
        <w:rPr>
          <w:rFonts w:cs="Arial"/>
          <w:szCs w:val="24"/>
        </w:rPr>
        <w:t xml:space="preserve"> University Degree (4 year</w:t>
      </w:r>
      <w:r w:rsidR="00AC2814">
        <w:rPr>
          <w:rFonts w:cs="Arial"/>
          <w:szCs w:val="24"/>
        </w:rPr>
        <w:t>s</w:t>
      </w:r>
      <w:r w:rsidRPr="00BD295C">
        <w:rPr>
          <w:rFonts w:cs="Arial"/>
          <w:szCs w:val="24"/>
        </w:rPr>
        <w:t xml:space="preserve">) </w:t>
      </w:r>
      <w:r w:rsidR="00AC2814">
        <w:rPr>
          <w:rFonts w:cs="Arial"/>
          <w:szCs w:val="24"/>
        </w:rPr>
        <w:t>m</w:t>
      </w:r>
      <w:r w:rsidRPr="00BD295C">
        <w:rPr>
          <w:rFonts w:cs="Arial"/>
          <w:szCs w:val="24"/>
        </w:rPr>
        <w:t xml:space="preserve">ajoring in an </w:t>
      </w:r>
      <w:r w:rsidR="00AC2814">
        <w:rPr>
          <w:rFonts w:cs="Arial"/>
          <w:szCs w:val="24"/>
        </w:rPr>
        <w:t>a</w:t>
      </w:r>
      <w:r w:rsidRPr="00BD295C">
        <w:rPr>
          <w:rFonts w:cs="Arial"/>
          <w:szCs w:val="24"/>
        </w:rPr>
        <w:t>ccounting program.</w:t>
      </w:r>
    </w:p>
    <w:p w14:paraId="2A15BAD7" w14:textId="20B3BB28" w:rsidR="003D285B" w:rsidRDefault="00BD295C" w:rsidP="00BD295C">
      <w:pPr>
        <w:pStyle w:val="ListParagraph"/>
        <w:widowControl w:val="0"/>
        <w:numPr>
          <w:ilvl w:val="0"/>
          <w:numId w:val="11"/>
        </w:numPr>
        <w:spacing w:after="0" w:line="240" w:lineRule="auto"/>
        <w:rPr>
          <w:rFonts w:cs="Arial"/>
          <w:szCs w:val="24"/>
        </w:rPr>
      </w:pPr>
      <w:r w:rsidRPr="00BD295C">
        <w:rPr>
          <w:rFonts w:cs="Arial"/>
          <w:szCs w:val="24"/>
        </w:rPr>
        <w:t xml:space="preserve">Professional </w:t>
      </w:r>
      <w:r w:rsidR="00AC2814">
        <w:rPr>
          <w:rFonts w:cs="Arial"/>
          <w:szCs w:val="24"/>
        </w:rPr>
        <w:t>a</w:t>
      </w:r>
      <w:r w:rsidRPr="00BD295C">
        <w:rPr>
          <w:rFonts w:cs="Arial"/>
          <w:szCs w:val="24"/>
        </w:rPr>
        <w:t>ccounting designation</w:t>
      </w:r>
      <w:r w:rsidR="00AC2814">
        <w:rPr>
          <w:rFonts w:cs="Arial"/>
          <w:szCs w:val="24"/>
        </w:rPr>
        <w:t>.</w:t>
      </w:r>
    </w:p>
    <w:p w14:paraId="6C194688" w14:textId="590400A3" w:rsidR="00A133B8" w:rsidRPr="003D285B" w:rsidRDefault="003D285B" w:rsidP="003D285B">
      <w:pPr>
        <w:rPr>
          <w:rFonts w:cs="Arial"/>
          <w:szCs w:val="24"/>
        </w:rPr>
      </w:pPr>
      <w:r>
        <w:rPr>
          <w:rFonts w:cs="Arial"/>
          <w:szCs w:val="24"/>
        </w:rPr>
        <w:br w:type="page"/>
      </w:r>
    </w:p>
    <w:p w14:paraId="580C2681" w14:textId="77777777" w:rsidR="00C60E5E" w:rsidRPr="00BD295C" w:rsidRDefault="00C60E5E" w:rsidP="00C60E5E">
      <w:pPr>
        <w:pStyle w:val="ListParagraph"/>
        <w:widowControl w:val="0"/>
        <w:spacing w:after="0" w:line="240" w:lineRule="auto"/>
        <w:ind w:left="360"/>
        <w:rPr>
          <w:rFonts w:cs="Arial"/>
          <w:szCs w:val="24"/>
        </w:rPr>
      </w:pPr>
    </w:p>
    <w:p w14:paraId="7FEE2F3B" w14:textId="3D05A847" w:rsidR="00AA03B3" w:rsidRPr="003D285B" w:rsidRDefault="00AA03B3" w:rsidP="003D285B">
      <w:pPr>
        <w:rPr>
          <w:rStyle w:val="Heading4Char"/>
          <w:rFonts w:ascii="Arial" w:hAnsi="Arial" w:cs="Arial"/>
        </w:rPr>
      </w:pPr>
      <w:r w:rsidRPr="003D285B">
        <w:rPr>
          <w:rStyle w:val="Heading4Char"/>
          <w:rFonts w:ascii="Arial" w:hAnsi="Arial" w:cs="Arial"/>
        </w:rPr>
        <w:t>Experience</w:t>
      </w:r>
      <w:r w:rsidR="005A56CB" w:rsidRPr="003D285B">
        <w:rPr>
          <w:rStyle w:val="Heading4Char"/>
          <w:rFonts w:ascii="Arial" w:hAnsi="Arial" w:cs="Arial"/>
        </w:rPr>
        <w:t>/Qualifications</w:t>
      </w:r>
      <w:r w:rsidRPr="003D285B">
        <w:rPr>
          <w:rStyle w:val="Heading4Char"/>
          <w:rFonts w:ascii="Arial" w:hAnsi="Arial" w:cs="Arial"/>
        </w:rPr>
        <w:t xml:space="preserve"> Required</w:t>
      </w:r>
      <w:r w:rsidR="00DF4C26" w:rsidRPr="003D285B">
        <w:rPr>
          <w:rStyle w:val="Heading4Char"/>
          <w:rFonts w:ascii="Arial" w:hAnsi="Arial" w:cs="Arial"/>
        </w:rPr>
        <w:t>:</w:t>
      </w:r>
    </w:p>
    <w:p w14:paraId="140DB556" w14:textId="321C439B" w:rsidR="00644EFB" w:rsidRDefault="00BD295C" w:rsidP="00644EFB">
      <w:pPr>
        <w:pStyle w:val="ListParagraph"/>
        <w:numPr>
          <w:ilvl w:val="0"/>
          <w:numId w:val="29"/>
        </w:numPr>
        <w:tabs>
          <w:tab w:val="left" w:pos="720"/>
          <w:tab w:val="left" w:pos="810"/>
        </w:tabs>
        <w:rPr>
          <w:rFonts w:cs="Arial"/>
          <w:szCs w:val="24"/>
        </w:rPr>
      </w:pPr>
      <w:r w:rsidRPr="00BD295C">
        <w:rPr>
          <w:rFonts w:cs="Arial"/>
          <w:szCs w:val="24"/>
        </w:rPr>
        <w:t xml:space="preserve">Minimum of </w:t>
      </w:r>
      <w:r w:rsidR="00D168BA">
        <w:rPr>
          <w:rFonts w:cs="Arial"/>
          <w:szCs w:val="24"/>
        </w:rPr>
        <w:t>3</w:t>
      </w:r>
      <w:r w:rsidRPr="00BD295C">
        <w:rPr>
          <w:rFonts w:cs="Arial"/>
          <w:szCs w:val="24"/>
        </w:rPr>
        <w:t xml:space="preserve"> years of recent, relevant public accounting experience, including a minimum of 1 year experience auditing financial information in a public practice.</w:t>
      </w:r>
    </w:p>
    <w:p w14:paraId="241220A0" w14:textId="41731690"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Financial statement preparation in a highly computerized environment (university,</w:t>
      </w:r>
      <w:r w:rsidR="00425E7F">
        <w:rPr>
          <w:rFonts w:cs="Arial"/>
          <w:szCs w:val="24"/>
        </w:rPr>
        <w:t xml:space="preserve"> NPO</w:t>
      </w:r>
      <w:r w:rsidR="008C04F3">
        <w:rPr>
          <w:rFonts w:cs="Arial"/>
          <w:szCs w:val="24"/>
        </w:rPr>
        <w:t>,</w:t>
      </w:r>
      <w:r w:rsidRPr="00BD295C">
        <w:rPr>
          <w:rFonts w:cs="Arial"/>
          <w:szCs w:val="24"/>
        </w:rPr>
        <w:t xml:space="preserve"> fund or project accounting experience preferred).</w:t>
      </w:r>
    </w:p>
    <w:p w14:paraId="01681BDC" w14:textId="31866538" w:rsidR="00BD295C" w:rsidRPr="00BD295C" w:rsidRDefault="00714434" w:rsidP="00BD295C">
      <w:pPr>
        <w:pStyle w:val="ListParagraph"/>
        <w:numPr>
          <w:ilvl w:val="0"/>
          <w:numId w:val="29"/>
        </w:numPr>
        <w:tabs>
          <w:tab w:val="left" w:pos="720"/>
          <w:tab w:val="left" w:pos="810"/>
        </w:tabs>
        <w:rPr>
          <w:rFonts w:cs="Arial"/>
          <w:szCs w:val="24"/>
        </w:rPr>
      </w:pPr>
      <w:r>
        <w:rPr>
          <w:rFonts w:cs="Arial"/>
          <w:szCs w:val="24"/>
        </w:rPr>
        <w:t xml:space="preserve">Knowledge of government funding </w:t>
      </w:r>
      <w:r w:rsidR="0024202D">
        <w:rPr>
          <w:rFonts w:cs="Arial"/>
          <w:szCs w:val="24"/>
        </w:rPr>
        <w:t xml:space="preserve">grant eligibility and reporting requirements; </w:t>
      </w:r>
      <w:r w:rsidR="00C2417C">
        <w:rPr>
          <w:rFonts w:cs="Arial"/>
          <w:szCs w:val="24"/>
        </w:rPr>
        <w:t>Tri-agency or other research funding knowledge considered an asset</w:t>
      </w:r>
    </w:p>
    <w:p w14:paraId="5FA17721" w14:textId="77565793"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Exceptional analytical skills and proven ability to provide sound professional judgement</w:t>
      </w:r>
    </w:p>
    <w:p w14:paraId="2A67DD91" w14:textId="24D8271E"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Working knowledge and experience on PC, particularly within a Windows and LAN environment. Excellent spreadsheet and good keyboarding skills. Knowledge and experience with computers and software such as MS Office (Word, Excel</w:t>
      </w:r>
      <w:r w:rsidR="00A650A8">
        <w:rPr>
          <w:rFonts w:cs="Arial"/>
          <w:szCs w:val="24"/>
        </w:rPr>
        <w:t>),</w:t>
      </w:r>
      <w:r w:rsidRPr="00BD295C">
        <w:rPr>
          <w:rFonts w:cs="Arial"/>
          <w:szCs w:val="24"/>
        </w:rPr>
        <w:t xml:space="preserve"> Internet, E-mail. Experience with Colleague and Romeo programs would be considered an asset.</w:t>
      </w:r>
    </w:p>
    <w:p w14:paraId="6DABD2DF" w14:textId="6A35B7EC"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Ability to interact and collaborate professionally and effectively with all/diverse constituencies of the University community, as well as with external contacts.</w:t>
      </w:r>
    </w:p>
    <w:p w14:paraId="02BD310B" w14:textId="3E9343F7"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Proven ability to work both independently and as part of a team in a complex and multi-faceted work environment.</w:t>
      </w:r>
    </w:p>
    <w:p w14:paraId="750FACF0" w14:textId="5A5587E8"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Strong organizational and professional communication skills.</w:t>
      </w:r>
    </w:p>
    <w:p w14:paraId="0C671CB5" w14:textId="690BB4E4"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Strong knowledge of budgetary procedures and meticulous attention to detail.</w:t>
      </w:r>
    </w:p>
    <w:p w14:paraId="08F03F58" w14:textId="2DC7F1A9" w:rsidR="00BD295C" w:rsidRPr="00BD295C" w:rsidRDefault="00BD295C" w:rsidP="00BD295C">
      <w:pPr>
        <w:pStyle w:val="ListParagraph"/>
        <w:numPr>
          <w:ilvl w:val="0"/>
          <w:numId w:val="29"/>
        </w:numPr>
        <w:tabs>
          <w:tab w:val="left" w:pos="720"/>
          <w:tab w:val="left" w:pos="810"/>
        </w:tabs>
        <w:rPr>
          <w:rFonts w:cs="Arial"/>
          <w:szCs w:val="24"/>
        </w:rPr>
      </w:pPr>
      <w:r w:rsidRPr="00BD295C">
        <w:rPr>
          <w:rFonts w:cs="Arial"/>
          <w:szCs w:val="24"/>
        </w:rPr>
        <w:t>A clear understanding and demonstrated abilities for diplomacy and confidentiality.</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3D285B" w:rsidRDefault="0003560F" w:rsidP="003D285B">
      <w:pPr>
        <w:rPr>
          <w:rStyle w:val="Heading4Char"/>
          <w:rFonts w:ascii="Arial" w:hAnsi="Arial" w:cs="Arial"/>
        </w:rPr>
      </w:pPr>
      <w:r w:rsidRPr="003D285B">
        <w:rPr>
          <w:rStyle w:val="Heading4Char"/>
          <w:rFonts w:ascii="Arial" w:hAnsi="Arial" w:cs="Arial"/>
        </w:rPr>
        <w:t>Supervision:</w:t>
      </w:r>
    </w:p>
    <w:p w14:paraId="2F980778" w14:textId="1A815F6D" w:rsidR="00542B5E" w:rsidRPr="00AC2814"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5EF1374E" w14:textId="04FA62AF"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D48F" w14:textId="77777777" w:rsidR="00145D7B" w:rsidRDefault="00145D7B" w:rsidP="00937CA4">
      <w:pPr>
        <w:spacing w:after="0" w:line="240" w:lineRule="auto"/>
      </w:pPr>
      <w:r>
        <w:separator/>
      </w:r>
    </w:p>
  </w:endnote>
  <w:endnote w:type="continuationSeparator" w:id="0">
    <w:p w14:paraId="46011ADB" w14:textId="77777777" w:rsidR="00145D7B" w:rsidRDefault="00145D7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36178B60" w14:textId="07C800B1" w:rsidR="004C38DA" w:rsidRDefault="004C38DA" w:rsidP="004C38DA">
            <w:pPr>
              <w:pStyle w:val="Footer"/>
              <w:jc w:val="center"/>
              <w:rPr>
                <w:rFonts w:cs="Arial"/>
                <w:sz w:val="20"/>
                <w:szCs w:val="20"/>
              </w:rPr>
            </w:pPr>
            <w:r>
              <w:rPr>
                <w:rFonts w:cs="Arial"/>
                <w:i/>
                <w:iCs/>
                <w:color w:val="808080" w:themeColor="background1" w:themeShade="80"/>
                <w:sz w:val="18"/>
                <w:szCs w:val="18"/>
              </w:rPr>
              <w:t>Job Number: X-</w:t>
            </w:r>
            <w:r>
              <w:rPr>
                <w:rFonts w:cs="Arial"/>
                <w:i/>
                <w:iCs/>
                <w:color w:val="808080" w:themeColor="background1" w:themeShade="80"/>
                <w:sz w:val="18"/>
                <w:szCs w:val="18"/>
              </w:rPr>
              <w:t>334</w:t>
            </w:r>
            <w:r>
              <w:rPr>
                <w:rFonts w:cs="Arial"/>
                <w:i/>
                <w:iCs/>
                <w:color w:val="808080" w:themeColor="background1" w:themeShade="80"/>
                <w:sz w:val="18"/>
                <w:szCs w:val="18"/>
              </w:rPr>
              <w:t xml:space="preserve"> | VIP-1</w:t>
            </w:r>
            <w:r>
              <w:rPr>
                <w:rFonts w:cs="Arial"/>
                <w:i/>
                <w:iCs/>
                <w:color w:val="808080" w:themeColor="background1" w:themeShade="80"/>
                <w:sz w:val="18"/>
                <w:szCs w:val="18"/>
              </w:rPr>
              <w:t>141</w:t>
            </w:r>
            <w:r>
              <w:rPr>
                <w:rFonts w:cs="Arial"/>
                <w:bCs/>
                <w:color w:val="808080" w:themeColor="background1" w:themeShade="80"/>
                <w:sz w:val="26"/>
                <w:szCs w:val="26"/>
              </w:rPr>
              <w:tab/>
            </w:r>
            <w:r>
              <w:rPr>
                <w:rFonts w:cs="Arial"/>
                <w:i/>
                <w:iCs/>
                <w:color w:val="808080" w:themeColor="background1" w:themeShade="80"/>
                <w:sz w:val="18"/>
                <w:szCs w:val="18"/>
              </w:rPr>
              <w:t xml:space="preserve">Page </w:t>
            </w:r>
            <w:r>
              <w:rPr>
                <w:rFonts w:cs="Arial"/>
                <w:i/>
                <w:iCs/>
                <w:color w:val="808080" w:themeColor="background1" w:themeShade="80"/>
                <w:sz w:val="18"/>
                <w:szCs w:val="18"/>
              </w:rPr>
              <w:fldChar w:fldCharType="begin"/>
            </w:r>
            <w:r>
              <w:rPr>
                <w:rFonts w:cs="Arial"/>
                <w:i/>
                <w:iCs/>
                <w:color w:val="808080" w:themeColor="background1" w:themeShade="80"/>
                <w:sz w:val="18"/>
                <w:szCs w:val="18"/>
              </w:rPr>
              <w:instrText xml:space="preserve"> PAGE  \* Arabic  \* MERGEFORMAT </w:instrText>
            </w:r>
            <w:r>
              <w:rPr>
                <w:rFonts w:cs="Arial"/>
                <w:i/>
                <w:iCs/>
                <w:color w:val="808080" w:themeColor="background1" w:themeShade="80"/>
                <w:sz w:val="18"/>
                <w:szCs w:val="18"/>
              </w:rPr>
              <w:fldChar w:fldCharType="separate"/>
            </w:r>
            <w:r>
              <w:rPr>
                <w:rFonts w:cs="Arial"/>
                <w:i/>
                <w:iCs/>
                <w:color w:val="808080" w:themeColor="background1" w:themeShade="80"/>
                <w:sz w:val="18"/>
                <w:szCs w:val="18"/>
              </w:rPr>
              <w:t>1</w:t>
            </w:r>
            <w:r>
              <w:rPr>
                <w:rFonts w:cs="Arial"/>
                <w:i/>
                <w:iCs/>
                <w:color w:val="808080" w:themeColor="background1" w:themeShade="80"/>
                <w:sz w:val="18"/>
                <w:szCs w:val="18"/>
              </w:rPr>
              <w:fldChar w:fldCharType="end"/>
            </w:r>
            <w:r>
              <w:rPr>
                <w:rFonts w:cs="Arial"/>
                <w:i/>
                <w:iCs/>
                <w:color w:val="808080" w:themeColor="background1" w:themeShade="80"/>
                <w:sz w:val="18"/>
                <w:szCs w:val="18"/>
              </w:rPr>
              <w:t xml:space="preserve"> of </w:t>
            </w:r>
            <w:r>
              <w:rPr>
                <w:rFonts w:cs="Arial"/>
                <w:i/>
                <w:iCs/>
                <w:color w:val="808080" w:themeColor="background1" w:themeShade="80"/>
                <w:sz w:val="18"/>
                <w:szCs w:val="18"/>
              </w:rPr>
              <w:fldChar w:fldCharType="begin"/>
            </w:r>
            <w:r>
              <w:rPr>
                <w:rFonts w:cs="Arial"/>
                <w:i/>
                <w:iCs/>
                <w:color w:val="808080" w:themeColor="background1" w:themeShade="80"/>
                <w:sz w:val="18"/>
                <w:szCs w:val="18"/>
              </w:rPr>
              <w:instrText xml:space="preserve"> NUMPAGES  \* Arabic  \* MERGEFORMAT </w:instrText>
            </w:r>
            <w:r>
              <w:rPr>
                <w:rFonts w:cs="Arial"/>
                <w:i/>
                <w:iCs/>
                <w:color w:val="808080" w:themeColor="background1" w:themeShade="80"/>
                <w:sz w:val="18"/>
                <w:szCs w:val="18"/>
              </w:rPr>
              <w:fldChar w:fldCharType="separate"/>
            </w:r>
            <w:r>
              <w:rPr>
                <w:rFonts w:cs="Arial"/>
                <w:i/>
                <w:iCs/>
                <w:color w:val="808080" w:themeColor="background1" w:themeShade="80"/>
                <w:sz w:val="18"/>
                <w:szCs w:val="18"/>
              </w:rPr>
              <w:t>6</w:t>
            </w:r>
            <w:r>
              <w:rPr>
                <w:rFonts w:cs="Arial"/>
                <w:i/>
                <w:iCs/>
                <w:color w:val="808080" w:themeColor="background1" w:themeShade="80"/>
                <w:sz w:val="18"/>
                <w:szCs w:val="18"/>
              </w:rPr>
              <w:fldChar w:fldCharType="end"/>
            </w:r>
            <w:r>
              <w:rPr>
                <w:rFonts w:cs="Arial"/>
                <w:i/>
                <w:iCs/>
                <w:color w:val="808080" w:themeColor="background1" w:themeShade="80"/>
                <w:sz w:val="18"/>
                <w:szCs w:val="18"/>
              </w:rPr>
              <w:t xml:space="preserve"> </w:t>
            </w:r>
            <w:r>
              <w:rPr>
                <w:rFonts w:cs="Arial"/>
                <w:i/>
                <w:iCs/>
                <w:color w:val="808080" w:themeColor="background1" w:themeShade="80"/>
                <w:sz w:val="18"/>
                <w:szCs w:val="18"/>
              </w:rPr>
              <w:tab/>
              <w:t xml:space="preserve">Last Edited: </w:t>
            </w:r>
            <w:r>
              <w:rPr>
                <w:rFonts w:cs="Arial"/>
                <w:i/>
                <w:iCs/>
                <w:color w:val="808080" w:themeColor="background1" w:themeShade="80"/>
                <w:sz w:val="18"/>
                <w:szCs w:val="18"/>
              </w:rPr>
              <w:t>March 3, 2022</w:t>
            </w:r>
          </w:p>
        </w:sdtContent>
      </w:sdt>
    </w:sdtContent>
  </w:sdt>
  <w:p w14:paraId="404AACCE" w14:textId="77777777" w:rsidR="004C38DA" w:rsidRDefault="004C38DA" w:rsidP="004C38DA">
    <w:pPr>
      <w:pStyle w:val="Footer"/>
    </w:pPr>
  </w:p>
  <w:p w14:paraId="5462941D" w14:textId="77777777" w:rsidR="004C38DA" w:rsidRDefault="004C3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7845" w14:textId="77777777" w:rsidR="00145D7B" w:rsidRDefault="00145D7B" w:rsidP="00937CA4">
      <w:pPr>
        <w:spacing w:after="0" w:line="240" w:lineRule="auto"/>
      </w:pPr>
      <w:r>
        <w:separator/>
      </w:r>
    </w:p>
  </w:footnote>
  <w:footnote w:type="continuationSeparator" w:id="0">
    <w:p w14:paraId="525DC7AB" w14:textId="77777777" w:rsidR="00145D7B" w:rsidRDefault="00145D7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AE9"/>
    <w:multiLevelType w:val="hybridMultilevel"/>
    <w:tmpl w:val="7BBE8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B4E1CA4"/>
    <w:multiLevelType w:val="hybridMultilevel"/>
    <w:tmpl w:val="5AC24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4A6D0E"/>
    <w:multiLevelType w:val="hybridMultilevel"/>
    <w:tmpl w:val="DDC6A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EB4D2B"/>
    <w:multiLevelType w:val="hybridMultilevel"/>
    <w:tmpl w:val="650C0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B17EDA"/>
    <w:multiLevelType w:val="hybridMultilevel"/>
    <w:tmpl w:val="87AC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ACC28B8"/>
    <w:multiLevelType w:val="hybridMultilevel"/>
    <w:tmpl w:val="84B82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8B7380A"/>
    <w:multiLevelType w:val="hybridMultilevel"/>
    <w:tmpl w:val="46C8D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54C5E53"/>
    <w:multiLevelType w:val="hybridMultilevel"/>
    <w:tmpl w:val="D6343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1174E8"/>
    <w:multiLevelType w:val="hybridMultilevel"/>
    <w:tmpl w:val="87601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75098216">
    <w:abstractNumId w:val="21"/>
  </w:num>
  <w:num w:numId="2" w16cid:durableId="178783739">
    <w:abstractNumId w:val="8"/>
  </w:num>
  <w:num w:numId="3" w16cid:durableId="363794852">
    <w:abstractNumId w:val="19"/>
  </w:num>
  <w:num w:numId="4" w16cid:durableId="198857121">
    <w:abstractNumId w:val="16"/>
  </w:num>
  <w:num w:numId="5" w16cid:durableId="403919295">
    <w:abstractNumId w:val="17"/>
  </w:num>
  <w:num w:numId="6" w16cid:durableId="1342973895">
    <w:abstractNumId w:val="10"/>
  </w:num>
  <w:num w:numId="7" w16cid:durableId="747458791">
    <w:abstractNumId w:val="12"/>
  </w:num>
  <w:num w:numId="8" w16cid:durableId="1326282759">
    <w:abstractNumId w:val="26"/>
  </w:num>
  <w:num w:numId="9" w16cid:durableId="203560873">
    <w:abstractNumId w:val="1"/>
  </w:num>
  <w:num w:numId="10" w16cid:durableId="1685746135">
    <w:abstractNumId w:val="5"/>
  </w:num>
  <w:num w:numId="11" w16cid:durableId="131561413">
    <w:abstractNumId w:val="31"/>
  </w:num>
  <w:num w:numId="12" w16cid:durableId="1571114873">
    <w:abstractNumId w:val="24"/>
  </w:num>
  <w:num w:numId="13" w16cid:durableId="2042438273">
    <w:abstractNumId w:val="36"/>
  </w:num>
  <w:num w:numId="14" w16cid:durableId="353196898">
    <w:abstractNumId w:val="6"/>
  </w:num>
  <w:num w:numId="15" w16cid:durableId="746999141">
    <w:abstractNumId w:val="3"/>
  </w:num>
  <w:num w:numId="16" w16cid:durableId="434521509">
    <w:abstractNumId w:val="25"/>
  </w:num>
  <w:num w:numId="17" w16cid:durableId="2111732421">
    <w:abstractNumId w:val="22"/>
  </w:num>
  <w:num w:numId="18" w16cid:durableId="1593317575">
    <w:abstractNumId w:val="30"/>
  </w:num>
  <w:num w:numId="19" w16cid:durableId="1210339981">
    <w:abstractNumId w:val="2"/>
  </w:num>
  <w:num w:numId="20" w16cid:durableId="71976339">
    <w:abstractNumId w:val="32"/>
  </w:num>
  <w:num w:numId="21" w16cid:durableId="91733075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075500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5621512">
    <w:abstractNumId w:val="35"/>
  </w:num>
  <w:num w:numId="24" w16cid:durableId="2007585887">
    <w:abstractNumId w:val="34"/>
  </w:num>
  <w:num w:numId="25" w16cid:durableId="383914991">
    <w:abstractNumId w:val="9"/>
  </w:num>
  <w:num w:numId="26" w16cid:durableId="2146117825">
    <w:abstractNumId w:val="13"/>
  </w:num>
  <w:num w:numId="27" w16cid:durableId="1663700422">
    <w:abstractNumId w:val="28"/>
  </w:num>
  <w:num w:numId="28" w16cid:durableId="34275951">
    <w:abstractNumId w:val="37"/>
  </w:num>
  <w:num w:numId="29" w16cid:durableId="717778663">
    <w:abstractNumId w:val="7"/>
  </w:num>
  <w:num w:numId="30" w16cid:durableId="852571117">
    <w:abstractNumId w:val="11"/>
  </w:num>
  <w:num w:numId="31" w16cid:durableId="1197428725">
    <w:abstractNumId w:val="4"/>
  </w:num>
  <w:num w:numId="32" w16cid:durableId="1121845357">
    <w:abstractNumId w:val="23"/>
  </w:num>
  <w:num w:numId="33" w16cid:durableId="1491210370">
    <w:abstractNumId w:val="15"/>
  </w:num>
  <w:num w:numId="34" w16cid:durableId="1742945254">
    <w:abstractNumId w:val="27"/>
  </w:num>
  <w:num w:numId="35" w16cid:durableId="1862091002">
    <w:abstractNumId w:val="20"/>
  </w:num>
  <w:num w:numId="36" w16cid:durableId="1358386754">
    <w:abstractNumId w:val="33"/>
  </w:num>
  <w:num w:numId="37" w16cid:durableId="946231000">
    <w:abstractNumId w:val="14"/>
  </w:num>
  <w:num w:numId="38" w16cid:durableId="994973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0942"/>
    <w:rsid w:val="0003560F"/>
    <w:rsid w:val="0004085E"/>
    <w:rsid w:val="00043F03"/>
    <w:rsid w:val="00052B69"/>
    <w:rsid w:val="00061FAA"/>
    <w:rsid w:val="000D32FE"/>
    <w:rsid w:val="000F47B4"/>
    <w:rsid w:val="000F5C8D"/>
    <w:rsid w:val="00104589"/>
    <w:rsid w:val="00110344"/>
    <w:rsid w:val="0014517E"/>
    <w:rsid w:val="00145D7B"/>
    <w:rsid w:val="00163E61"/>
    <w:rsid w:val="00183F8C"/>
    <w:rsid w:val="00190B43"/>
    <w:rsid w:val="001A2485"/>
    <w:rsid w:val="001E6A32"/>
    <w:rsid w:val="0024202D"/>
    <w:rsid w:val="00242A13"/>
    <w:rsid w:val="002527C6"/>
    <w:rsid w:val="002615EA"/>
    <w:rsid w:val="00273D2F"/>
    <w:rsid w:val="0028729B"/>
    <w:rsid w:val="002E0AD8"/>
    <w:rsid w:val="00304028"/>
    <w:rsid w:val="003A4214"/>
    <w:rsid w:val="003B48E3"/>
    <w:rsid w:val="003B7BA5"/>
    <w:rsid w:val="003C0751"/>
    <w:rsid w:val="003C2F29"/>
    <w:rsid w:val="003C7B45"/>
    <w:rsid w:val="003D285B"/>
    <w:rsid w:val="00425E7F"/>
    <w:rsid w:val="00446E13"/>
    <w:rsid w:val="00485C71"/>
    <w:rsid w:val="0049727F"/>
    <w:rsid w:val="004A3B00"/>
    <w:rsid w:val="004B662C"/>
    <w:rsid w:val="004C38DA"/>
    <w:rsid w:val="004E235F"/>
    <w:rsid w:val="004E43E6"/>
    <w:rsid w:val="00500C29"/>
    <w:rsid w:val="0051566C"/>
    <w:rsid w:val="00516FED"/>
    <w:rsid w:val="005232FF"/>
    <w:rsid w:val="00532F54"/>
    <w:rsid w:val="00533546"/>
    <w:rsid w:val="00542B5E"/>
    <w:rsid w:val="00553DA3"/>
    <w:rsid w:val="00582DDD"/>
    <w:rsid w:val="005A56CB"/>
    <w:rsid w:val="005D63A8"/>
    <w:rsid w:val="005F7B82"/>
    <w:rsid w:val="00616EA2"/>
    <w:rsid w:val="00622A09"/>
    <w:rsid w:val="00625D1D"/>
    <w:rsid w:val="00631575"/>
    <w:rsid w:val="006320BB"/>
    <w:rsid w:val="00644EFB"/>
    <w:rsid w:val="00691D28"/>
    <w:rsid w:val="006C486F"/>
    <w:rsid w:val="006D4BF6"/>
    <w:rsid w:val="006F3014"/>
    <w:rsid w:val="00714434"/>
    <w:rsid w:val="00716FA8"/>
    <w:rsid w:val="00741DDC"/>
    <w:rsid w:val="0079523E"/>
    <w:rsid w:val="007A73FD"/>
    <w:rsid w:val="007A77E0"/>
    <w:rsid w:val="007B7C5D"/>
    <w:rsid w:val="007D305D"/>
    <w:rsid w:val="007D68A3"/>
    <w:rsid w:val="00801A0E"/>
    <w:rsid w:val="00804924"/>
    <w:rsid w:val="0082439C"/>
    <w:rsid w:val="008252C9"/>
    <w:rsid w:val="00830E66"/>
    <w:rsid w:val="00862C3F"/>
    <w:rsid w:val="008823ED"/>
    <w:rsid w:val="008C04F3"/>
    <w:rsid w:val="008C2C86"/>
    <w:rsid w:val="008D6C87"/>
    <w:rsid w:val="008E5EBB"/>
    <w:rsid w:val="008F7F83"/>
    <w:rsid w:val="009055DC"/>
    <w:rsid w:val="00937CA4"/>
    <w:rsid w:val="00961622"/>
    <w:rsid w:val="00966A41"/>
    <w:rsid w:val="00990F9E"/>
    <w:rsid w:val="009B2BAF"/>
    <w:rsid w:val="009B2FDE"/>
    <w:rsid w:val="00A133B8"/>
    <w:rsid w:val="00A650A8"/>
    <w:rsid w:val="00A66530"/>
    <w:rsid w:val="00A81A6B"/>
    <w:rsid w:val="00A85179"/>
    <w:rsid w:val="00A96416"/>
    <w:rsid w:val="00AA03B3"/>
    <w:rsid w:val="00AA7E80"/>
    <w:rsid w:val="00AC0F1A"/>
    <w:rsid w:val="00AC2814"/>
    <w:rsid w:val="00AE314D"/>
    <w:rsid w:val="00B20DB5"/>
    <w:rsid w:val="00B52436"/>
    <w:rsid w:val="00B72998"/>
    <w:rsid w:val="00B7728D"/>
    <w:rsid w:val="00B81258"/>
    <w:rsid w:val="00BC3FF0"/>
    <w:rsid w:val="00BD295C"/>
    <w:rsid w:val="00C2417C"/>
    <w:rsid w:val="00C60E5E"/>
    <w:rsid w:val="00C628B3"/>
    <w:rsid w:val="00C734ED"/>
    <w:rsid w:val="00C76967"/>
    <w:rsid w:val="00C8275E"/>
    <w:rsid w:val="00CA1D21"/>
    <w:rsid w:val="00CA2A5E"/>
    <w:rsid w:val="00CA40CA"/>
    <w:rsid w:val="00CE67A1"/>
    <w:rsid w:val="00CE77DE"/>
    <w:rsid w:val="00CE78A2"/>
    <w:rsid w:val="00D168BA"/>
    <w:rsid w:val="00D268F1"/>
    <w:rsid w:val="00DC7567"/>
    <w:rsid w:val="00DD1CD7"/>
    <w:rsid w:val="00DD3A80"/>
    <w:rsid w:val="00DD61CF"/>
    <w:rsid w:val="00DF4C26"/>
    <w:rsid w:val="00E31034"/>
    <w:rsid w:val="00E728BB"/>
    <w:rsid w:val="00E864AC"/>
    <w:rsid w:val="00E92722"/>
    <w:rsid w:val="00E947D4"/>
    <w:rsid w:val="00E95B8F"/>
    <w:rsid w:val="00EA4CF6"/>
    <w:rsid w:val="00EA55A2"/>
    <w:rsid w:val="00ED4829"/>
    <w:rsid w:val="00EF0DE7"/>
    <w:rsid w:val="00F01190"/>
    <w:rsid w:val="00F370F9"/>
    <w:rsid w:val="00F457DC"/>
    <w:rsid w:val="00F657BD"/>
    <w:rsid w:val="00F739E8"/>
    <w:rsid w:val="00F938D0"/>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A66530"/>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A66530"/>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28729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77346705">
      <w:bodyDiv w:val="1"/>
      <w:marLeft w:val="0"/>
      <w:marRight w:val="0"/>
      <w:marTop w:val="0"/>
      <w:marBottom w:val="0"/>
      <w:divBdr>
        <w:top w:val="none" w:sz="0" w:space="0" w:color="auto"/>
        <w:left w:val="none" w:sz="0" w:space="0" w:color="auto"/>
        <w:bottom w:val="none" w:sz="0" w:space="0" w:color="auto"/>
        <w:right w:val="none" w:sz="0" w:space="0" w:color="auto"/>
      </w:divBdr>
    </w:div>
    <w:div w:id="113587645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20394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C537A19BE3004DB8A3E10173DFABBC" ma:contentTypeVersion="8" ma:contentTypeDescription="Create a new document." ma:contentTypeScope="" ma:versionID="7c3333b52bd5623a695d7ff22fccaad5">
  <xsd:schema xmlns:xsd="http://www.w3.org/2001/XMLSchema" xmlns:xs="http://www.w3.org/2001/XMLSchema" xmlns:p="http://schemas.microsoft.com/office/2006/metadata/properties" xmlns:ns3="c1d54355-af9e-4ddc-a02d-69274d3500f6" targetNamespace="http://schemas.microsoft.com/office/2006/metadata/properties" ma:root="true" ma:fieldsID="672c8a470fc0702832a3d9d1f4d629ae" ns3:_="">
    <xsd:import namespace="c1d54355-af9e-4ddc-a02d-69274d3500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54355-af9e-4ddc-a02d-69274d350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0B02B-9B74-4450-B12D-FABE9387B765}">
  <ds:schemaRefs>
    <ds:schemaRef ds:uri="http://schemas.openxmlformats.org/officeDocument/2006/bibliography"/>
  </ds:schemaRefs>
</ds:datastoreItem>
</file>

<file path=customXml/itemProps2.xml><?xml version="1.0" encoding="utf-8"?>
<ds:datastoreItem xmlns:ds="http://schemas.openxmlformats.org/officeDocument/2006/customXml" ds:itemID="{0941AE42-C1DC-4692-8DDD-E79942BF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54355-af9e-4ddc-a02d-69274d350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DEC80-E4D3-4266-8EAE-34E7781D728F}">
  <ds:schemaRefs>
    <ds:schemaRef ds:uri="http://schemas.microsoft.com/sharepoint/v3/contenttype/forms"/>
  </ds:schemaRefs>
</ds:datastoreItem>
</file>

<file path=customXml/itemProps4.xml><?xml version="1.0" encoding="utf-8"?>
<ds:datastoreItem xmlns:ds="http://schemas.openxmlformats.org/officeDocument/2006/customXml" ds:itemID="{758A36EB-E21F-445D-9D11-677A252620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2022-09-21T15:41:00Z</dcterms:created>
  <dcterms:modified xsi:type="dcterms:W3CDTF">2023-03-27T14:56:00Z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0x010100A2C537A19BE3004DB8A3E10173DFABBC</vt:lpwstr>
  </property>
</Properties>
</file>